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C44" w:rsidRDefault="00F24A45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304800</wp:posOffset>
            </wp:positionV>
            <wp:extent cx="9338553" cy="4018334"/>
            <wp:effectExtent l="0" t="304800" r="0" b="2192020"/>
            <wp:wrapTopAndBottom/>
            <wp:docPr id="1" name="Diagrama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anchor>
        </w:drawing>
      </w:r>
      <w:bookmarkEnd w:id="0"/>
    </w:p>
    <w:sectPr w:rsidR="00560C44" w:rsidSect="00F24A45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A45"/>
    <w:rsid w:val="00560C44"/>
    <w:rsid w:val="00A2726D"/>
    <w:rsid w:val="00A4066D"/>
    <w:rsid w:val="00B4653C"/>
    <w:rsid w:val="00F2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D4D138-AD1E-4261-97D0-31345AD9C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4A27CC4-A004-4228-9DBE-79221034E5DB}" type="doc">
      <dgm:prSet loTypeId="urn:microsoft.com/office/officeart/2005/8/layout/hProcess11" loCatId="process" qsTypeId="urn:microsoft.com/office/officeart/2005/8/quickstyle/simple2" qsCatId="simple" csTypeId="urn:microsoft.com/office/officeart/2005/8/colors/colorful1" csCatId="colorful" phldr="1"/>
      <dgm:spPr/>
    </dgm:pt>
    <dgm:pt modelId="{5AA844C6-85FC-45E9-8828-C17437615DB8}">
      <dgm:prSet phldrT="[Texto]" custT="1"/>
      <dgm:spPr/>
      <dgm:t>
        <a:bodyPr/>
        <a:lstStyle/>
        <a:p>
          <a:endParaRPr lang="es-MX" sz="900"/>
        </a:p>
        <a:p>
          <a:endParaRPr lang="es-MX" sz="900"/>
        </a:p>
        <a:p>
          <a:endParaRPr lang="es-MX" sz="900"/>
        </a:p>
        <a:p>
          <a:endParaRPr lang="es-MX" sz="900"/>
        </a:p>
        <a:p>
          <a:endParaRPr lang="es-MX" sz="900"/>
        </a:p>
        <a:p>
          <a:endParaRPr lang="es-MX" sz="900"/>
        </a:p>
        <a:p>
          <a:r>
            <a:rPr lang="es-MX" sz="900"/>
            <a:t>desnuticion:</a:t>
          </a:r>
        </a:p>
        <a:p>
          <a:r>
            <a:rPr lang="es-MX" sz="900"/>
            <a:t>16.3% niños</a:t>
          </a:r>
        </a:p>
        <a:p>
          <a:r>
            <a:rPr lang="es-MX" sz="900"/>
            <a:t>obesidad:</a:t>
          </a:r>
        </a:p>
        <a:p>
          <a:r>
            <a:rPr lang="es-MX" sz="900"/>
            <a:t>5.6% niños</a:t>
          </a:r>
        </a:p>
        <a:p>
          <a:r>
            <a:rPr lang="es-MX" sz="900"/>
            <a:t>29.7% hombres adultos</a:t>
          </a:r>
        </a:p>
        <a:p>
          <a:r>
            <a:rPr lang="es-MX" sz="900"/>
            <a:t>27.3% mujeres adultas</a:t>
          </a:r>
        </a:p>
        <a:p>
          <a:endParaRPr lang="es-MX" sz="900"/>
        </a:p>
        <a:p>
          <a:r>
            <a:rPr lang="es-MX" sz="1400"/>
            <a:t>1995</a:t>
          </a:r>
        </a:p>
      </dgm:t>
    </dgm:pt>
    <dgm:pt modelId="{C7DA2D18-B99E-49E6-8C6B-48D7B6F87F83}" type="parTrans" cxnId="{55316AB9-FAC2-4AB0-B3E4-3B10E4263803}">
      <dgm:prSet/>
      <dgm:spPr/>
      <dgm:t>
        <a:bodyPr/>
        <a:lstStyle/>
        <a:p>
          <a:endParaRPr lang="es-MX"/>
        </a:p>
      </dgm:t>
    </dgm:pt>
    <dgm:pt modelId="{4C0AFE49-8612-4D53-8F46-9421CC88A693}" type="sibTrans" cxnId="{55316AB9-FAC2-4AB0-B3E4-3B10E4263803}">
      <dgm:prSet/>
      <dgm:spPr/>
      <dgm:t>
        <a:bodyPr/>
        <a:lstStyle/>
        <a:p>
          <a:endParaRPr lang="es-MX"/>
        </a:p>
      </dgm:t>
    </dgm:pt>
    <dgm:pt modelId="{51ADAF15-6A4F-4C99-9C66-38AA23C0FC35}">
      <dgm:prSet phldrT="[Texto]" custT="1"/>
      <dgm:spPr/>
      <dgm:t>
        <a:bodyPr/>
        <a:lstStyle/>
        <a:p>
          <a:r>
            <a:rPr lang="es-MX" sz="1400"/>
            <a:t>2000</a:t>
          </a:r>
        </a:p>
        <a:p>
          <a:r>
            <a:rPr lang="es-MX" sz="900"/>
            <a:t>obesidad:</a:t>
          </a:r>
        </a:p>
        <a:p>
          <a:r>
            <a:rPr lang="es-MX" sz="900"/>
            <a:t>65% hombres 40 a 49 años</a:t>
          </a:r>
        </a:p>
        <a:p>
          <a:r>
            <a:rPr lang="es-MX" sz="900"/>
            <a:t>63% hombres 50 a 59 años</a:t>
          </a:r>
        </a:p>
        <a:p>
          <a:r>
            <a:rPr lang="es-MX" sz="900"/>
            <a:t>62% hombres 60 a 69 años</a:t>
          </a:r>
        </a:p>
        <a:p>
          <a:r>
            <a:rPr lang="es-MX" sz="900"/>
            <a:t>35% de los hombres 80 y mas </a:t>
          </a:r>
        </a:p>
        <a:p>
          <a:r>
            <a:rPr lang="es-MX" sz="900"/>
            <a:t>diabetes:</a:t>
          </a:r>
        </a:p>
        <a:p>
          <a:r>
            <a:rPr lang="es-MX" sz="900"/>
            <a:t>3.6% hombres</a:t>
          </a:r>
        </a:p>
        <a:p>
          <a:r>
            <a:rPr lang="es-MX" sz="900"/>
            <a:t>13.7% mujeres </a:t>
          </a:r>
        </a:p>
      </dgm:t>
    </dgm:pt>
    <dgm:pt modelId="{8E666E3B-184E-46A3-BCDE-1EE4BB987FAA}" type="parTrans" cxnId="{045A19D8-D10E-4B4C-8058-8CAC77C067E4}">
      <dgm:prSet/>
      <dgm:spPr/>
      <dgm:t>
        <a:bodyPr/>
        <a:lstStyle/>
        <a:p>
          <a:endParaRPr lang="es-MX"/>
        </a:p>
      </dgm:t>
    </dgm:pt>
    <dgm:pt modelId="{C5F6C1EB-5D39-482F-B21D-01F5B29D1052}" type="sibTrans" cxnId="{045A19D8-D10E-4B4C-8058-8CAC77C067E4}">
      <dgm:prSet/>
      <dgm:spPr/>
      <dgm:t>
        <a:bodyPr/>
        <a:lstStyle/>
        <a:p>
          <a:endParaRPr lang="es-MX"/>
        </a:p>
      </dgm:t>
    </dgm:pt>
    <dgm:pt modelId="{B305BA58-094D-4BC8-83A3-BCC5FC8ECD5E}">
      <dgm:prSet phldrT="[Texto]" custT="1"/>
      <dgm:spPr/>
      <dgm:t>
        <a:bodyPr/>
        <a:lstStyle/>
        <a:p>
          <a:r>
            <a:rPr lang="es-MX" sz="900"/>
            <a:t>desnutricion:</a:t>
          </a:r>
        </a:p>
        <a:p>
          <a:r>
            <a:rPr lang="es-MX" sz="900"/>
            <a:t>13.6 niños</a:t>
          </a:r>
        </a:p>
        <a:p>
          <a:r>
            <a:rPr lang="es-MX" sz="900"/>
            <a:t>obesidad:</a:t>
          </a:r>
        </a:p>
        <a:p>
          <a:r>
            <a:rPr lang="es-MX" sz="900"/>
            <a:t>14.6% niños y niñas</a:t>
          </a:r>
        </a:p>
        <a:p>
          <a:r>
            <a:rPr lang="es-MX" sz="900"/>
            <a:t>26.6% hombres adultos</a:t>
          </a:r>
        </a:p>
        <a:p>
          <a:r>
            <a:rPr lang="es-MX" sz="900"/>
            <a:t>37.5% mujeres adultas</a:t>
          </a:r>
        </a:p>
        <a:p>
          <a:r>
            <a:rPr lang="es-MX" sz="900"/>
            <a:t>diabetes:</a:t>
          </a:r>
        </a:p>
        <a:p>
          <a:r>
            <a:rPr lang="es-MX" sz="900"/>
            <a:t>9.2% hombres y mujeres</a:t>
          </a:r>
        </a:p>
        <a:p>
          <a:r>
            <a:rPr lang="es-MX" sz="1400"/>
            <a:t>2012</a:t>
          </a:r>
        </a:p>
      </dgm:t>
    </dgm:pt>
    <dgm:pt modelId="{BAB2F6B4-7E82-4261-8F5D-844627C2C7AD}" type="parTrans" cxnId="{0B907173-B5C2-41D1-A8EE-876D0D3C27CC}">
      <dgm:prSet/>
      <dgm:spPr/>
      <dgm:t>
        <a:bodyPr/>
        <a:lstStyle/>
        <a:p>
          <a:endParaRPr lang="es-MX"/>
        </a:p>
      </dgm:t>
    </dgm:pt>
    <dgm:pt modelId="{D6AB694B-4EC0-4CCC-B77D-F7B2D491AD6A}" type="sibTrans" cxnId="{0B907173-B5C2-41D1-A8EE-876D0D3C27CC}">
      <dgm:prSet/>
      <dgm:spPr/>
      <dgm:t>
        <a:bodyPr/>
        <a:lstStyle/>
        <a:p>
          <a:endParaRPr lang="es-MX"/>
        </a:p>
      </dgm:t>
    </dgm:pt>
    <dgm:pt modelId="{1F89F71A-F880-49E3-9E2E-C4B50C61895C}">
      <dgm:prSet custT="1"/>
      <dgm:spPr/>
      <dgm:t>
        <a:bodyPr/>
        <a:lstStyle/>
        <a:p>
          <a:r>
            <a:rPr lang="es-MX" sz="1400"/>
            <a:t>2006</a:t>
          </a:r>
        </a:p>
        <a:p>
          <a:r>
            <a:rPr lang="es-MX" sz="900"/>
            <a:t>desnutricion: </a:t>
          </a:r>
        </a:p>
        <a:p>
          <a:r>
            <a:rPr lang="es-MX" sz="900"/>
            <a:t>15.4%niños</a:t>
          </a:r>
        </a:p>
        <a:p>
          <a:r>
            <a:rPr lang="es-MX" sz="900"/>
            <a:t>obesidad:</a:t>
          </a:r>
        </a:p>
        <a:p>
          <a:r>
            <a:rPr lang="es-MX" sz="900"/>
            <a:t>14.6% niños y niñas</a:t>
          </a:r>
        </a:p>
        <a:p>
          <a:r>
            <a:rPr lang="es-MX" sz="900"/>
            <a:t>24.2% hombres adultos</a:t>
          </a:r>
        </a:p>
        <a:p>
          <a:r>
            <a:rPr lang="es-MX" sz="900"/>
            <a:t>34.5% mujeres adultas</a:t>
          </a:r>
        </a:p>
        <a:p>
          <a:r>
            <a:rPr lang="es-MX" sz="900"/>
            <a:t>diabetes:</a:t>
          </a:r>
        </a:p>
        <a:p>
          <a:r>
            <a:rPr lang="es-MX" sz="900"/>
            <a:t>7.3 hombres y mujeres</a:t>
          </a:r>
        </a:p>
      </dgm:t>
    </dgm:pt>
    <dgm:pt modelId="{8F2C47AD-AC14-4A9E-8821-59193525DFA9}" type="parTrans" cxnId="{51C06C85-4F8B-4F31-976A-E7C71964BEC7}">
      <dgm:prSet/>
      <dgm:spPr/>
      <dgm:t>
        <a:bodyPr/>
        <a:lstStyle/>
        <a:p>
          <a:endParaRPr lang="es-MX"/>
        </a:p>
      </dgm:t>
    </dgm:pt>
    <dgm:pt modelId="{976E6E13-8507-4B45-BC13-2158FF89D59B}" type="sibTrans" cxnId="{51C06C85-4F8B-4F31-976A-E7C71964BEC7}">
      <dgm:prSet/>
      <dgm:spPr/>
      <dgm:t>
        <a:bodyPr/>
        <a:lstStyle/>
        <a:p>
          <a:endParaRPr lang="es-MX"/>
        </a:p>
      </dgm:t>
    </dgm:pt>
    <dgm:pt modelId="{DA6A0AFB-2CE5-41F6-9956-B94D97417540}">
      <dgm:prSet phldrT="[Texto]" custT="1"/>
      <dgm:spPr/>
      <dgm:t>
        <a:bodyPr/>
        <a:lstStyle/>
        <a:p>
          <a:r>
            <a:rPr lang="es-MX" sz="900"/>
            <a:t>desnuticion: </a:t>
          </a:r>
        </a:p>
        <a:p>
          <a:r>
            <a:rPr lang="es-MX" sz="900"/>
            <a:t>3.6% niños</a:t>
          </a:r>
        </a:p>
        <a:p>
          <a:r>
            <a:rPr lang="es-MX" sz="900"/>
            <a:t>obesidad:</a:t>
          </a:r>
        </a:p>
        <a:p>
          <a:r>
            <a:rPr lang="es-MX" sz="900"/>
            <a:t>15% niños</a:t>
          </a:r>
        </a:p>
        <a:p>
          <a:r>
            <a:rPr lang="es-MX" sz="900"/>
            <a:t>33.9% mujeres</a:t>
          </a:r>
        </a:p>
        <a:p>
          <a:r>
            <a:rPr lang="es-MX" sz="900"/>
            <a:t>22.2% hombres</a:t>
          </a:r>
        </a:p>
        <a:p>
          <a:r>
            <a:rPr lang="es-MX" sz="900"/>
            <a:t>diabetes:</a:t>
          </a:r>
        </a:p>
        <a:p>
          <a:r>
            <a:rPr lang="es-MX" sz="900"/>
            <a:t>35.1% lo presentan</a:t>
          </a:r>
        </a:p>
        <a:p>
          <a:r>
            <a:rPr lang="es-MX" sz="1400"/>
            <a:t>2002</a:t>
          </a:r>
        </a:p>
        <a:p>
          <a:endParaRPr lang="es-MX" sz="500"/>
        </a:p>
        <a:p>
          <a:endParaRPr lang="es-MX" sz="500"/>
        </a:p>
      </dgm:t>
    </dgm:pt>
    <dgm:pt modelId="{821D2D15-F285-4CEA-945C-D7DAFBC54F8A}" type="parTrans" cxnId="{4F42F3E4-0D86-4676-BCC2-CC72AF15032D}">
      <dgm:prSet/>
      <dgm:spPr/>
      <dgm:t>
        <a:bodyPr/>
        <a:lstStyle/>
        <a:p>
          <a:endParaRPr lang="es-MX"/>
        </a:p>
      </dgm:t>
    </dgm:pt>
    <dgm:pt modelId="{11BD7C60-173B-4A4B-93C0-A436DCC61A5C}" type="sibTrans" cxnId="{4F42F3E4-0D86-4676-BCC2-CC72AF15032D}">
      <dgm:prSet/>
      <dgm:spPr/>
      <dgm:t>
        <a:bodyPr/>
        <a:lstStyle/>
        <a:p>
          <a:endParaRPr lang="es-MX"/>
        </a:p>
      </dgm:t>
    </dgm:pt>
    <dgm:pt modelId="{D034F77A-D4A5-4EED-93EA-0BBB9455172D}">
      <dgm:prSet phldrT="[Texto]" custT="1"/>
      <dgm:spPr/>
      <dgm:t>
        <a:bodyPr/>
        <a:lstStyle/>
        <a:p>
          <a:r>
            <a:rPr lang="es-MX" sz="1400"/>
            <a:t>2018</a:t>
          </a:r>
        </a:p>
        <a:p>
          <a:r>
            <a:rPr lang="es-MX" sz="900"/>
            <a:t>diabetes: adolecentes</a:t>
          </a:r>
        </a:p>
        <a:p>
          <a:r>
            <a:rPr lang="es-MX" sz="900"/>
            <a:t>0.8% mujeres 16 a 19 años</a:t>
          </a:r>
        </a:p>
        <a:p>
          <a:r>
            <a:rPr lang="es-MX" sz="900"/>
            <a:t>0.6% hombres 16 a 19 años</a:t>
          </a:r>
        </a:p>
        <a:p>
          <a:r>
            <a:rPr lang="es-MX" sz="900"/>
            <a:t>hipertencion: adolecentes 2.5% mujeres 16 a 19 años</a:t>
          </a:r>
        </a:p>
        <a:p>
          <a:r>
            <a:rPr lang="es-MX" sz="900"/>
            <a:t>1.2% hombres 16 a 19 años</a:t>
          </a:r>
        </a:p>
        <a:p>
          <a:r>
            <a:rPr lang="es-MX" sz="900"/>
            <a:t>diabetes: adultos </a:t>
          </a:r>
        </a:p>
        <a:p>
          <a:r>
            <a:rPr lang="es-MX" sz="900"/>
            <a:t>19.4% mujeres 50 a 59 años</a:t>
          </a:r>
        </a:p>
        <a:p>
          <a:r>
            <a:rPr lang="es-MX" sz="900"/>
            <a:t>19.1% hombres 50 a 59 años</a:t>
          </a:r>
        </a:p>
        <a:p>
          <a:r>
            <a:rPr lang="es-MX" sz="900"/>
            <a:t>26.3% mujeres 60 a 69 años</a:t>
          </a:r>
        </a:p>
        <a:p>
          <a:r>
            <a:rPr lang="es-MX" sz="900"/>
            <a:t>24.1% hombres 60 a 69 años</a:t>
          </a:r>
        </a:p>
        <a:p>
          <a:r>
            <a:rPr lang="es-MX" sz="900"/>
            <a:t>27.45% mujeres 70 a 79 años</a:t>
          </a:r>
        </a:p>
        <a:p>
          <a:r>
            <a:rPr lang="es-MX" sz="900"/>
            <a:t>21.5% hombres 70 a 79 años</a:t>
          </a:r>
        </a:p>
        <a:p>
          <a:r>
            <a:rPr lang="es-MX" sz="500"/>
            <a:t> </a:t>
          </a:r>
        </a:p>
        <a:p>
          <a:endParaRPr lang="es-MX" sz="500"/>
        </a:p>
      </dgm:t>
    </dgm:pt>
    <dgm:pt modelId="{7CB11325-3982-4721-A306-7CEA4480935D}" type="parTrans" cxnId="{942DDCD9-82D2-4988-BAAD-B5A5B19C47A9}">
      <dgm:prSet/>
      <dgm:spPr/>
      <dgm:t>
        <a:bodyPr/>
        <a:lstStyle/>
        <a:p>
          <a:endParaRPr lang="es-MX"/>
        </a:p>
      </dgm:t>
    </dgm:pt>
    <dgm:pt modelId="{11C926C5-FC49-48FC-8ADF-05E31F4CA0DE}" type="sibTrans" cxnId="{942DDCD9-82D2-4988-BAAD-B5A5B19C47A9}">
      <dgm:prSet/>
      <dgm:spPr/>
      <dgm:t>
        <a:bodyPr/>
        <a:lstStyle/>
        <a:p>
          <a:endParaRPr lang="es-MX"/>
        </a:p>
      </dgm:t>
    </dgm:pt>
    <dgm:pt modelId="{8B54AED9-BE63-4594-BE24-D94CEF9EA29E}" type="pres">
      <dgm:prSet presAssocID="{14A27CC4-A004-4228-9DBE-79221034E5DB}" presName="Name0" presStyleCnt="0">
        <dgm:presLayoutVars>
          <dgm:dir/>
          <dgm:resizeHandles val="exact"/>
        </dgm:presLayoutVars>
      </dgm:prSet>
      <dgm:spPr/>
    </dgm:pt>
    <dgm:pt modelId="{1461782C-CF59-40A0-8B6A-BB37E4A9A8FF}" type="pres">
      <dgm:prSet presAssocID="{14A27CC4-A004-4228-9DBE-79221034E5DB}" presName="arrow" presStyleLbl="bgShp" presStyleIdx="0" presStyleCnt="1"/>
      <dgm:spPr/>
    </dgm:pt>
    <dgm:pt modelId="{DF2AB703-2E5C-4726-8F37-A87DA666DAC7}" type="pres">
      <dgm:prSet presAssocID="{14A27CC4-A004-4228-9DBE-79221034E5DB}" presName="points" presStyleCnt="0"/>
      <dgm:spPr/>
    </dgm:pt>
    <dgm:pt modelId="{4D02B2D9-7555-4AF5-94AD-B4FD8D25048F}" type="pres">
      <dgm:prSet presAssocID="{5AA844C6-85FC-45E9-8828-C17437615DB8}" presName="compositeA" presStyleCnt="0"/>
      <dgm:spPr/>
    </dgm:pt>
    <dgm:pt modelId="{C2A65974-5241-4C72-887A-DBF3441E407F}" type="pres">
      <dgm:prSet presAssocID="{5AA844C6-85FC-45E9-8828-C17437615DB8}" presName="textA" presStyleLbl="revTx" presStyleIdx="0" presStyleCnt="6" custScaleX="72057">
        <dgm:presLayoutVars>
          <dgm:bulletEnabled val="1"/>
        </dgm:presLayoutVars>
      </dgm:prSet>
      <dgm:spPr/>
    </dgm:pt>
    <dgm:pt modelId="{015163CD-5FBE-4B5F-B95D-8C6762F0E275}" type="pres">
      <dgm:prSet presAssocID="{5AA844C6-85FC-45E9-8828-C17437615DB8}" presName="circleA" presStyleLbl="node1" presStyleIdx="0" presStyleCnt="6" custScaleX="103884" custScaleY="100304"/>
      <dgm:spPr/>
    </dgm:pt>
    <dgm:pt modelId="{9FB2433D-EE44-4E8C-8C95-035F0375ADDD}" type="pres">
      <dgm:prSet presAssocID="{5AA844C6-85FC-45E9-8828-C17437615DB8}" presName="spaceA" presStyleCnt="0"/>
      <dgm:spPr/>
    </dgm:pt>
    <dgm:pt modelId="{182F3F23-35B2-49D0-AB05-72B7DFF86D9C}" type="pres">
      <dgm:prSet presAssocID="{4C0AFE49-8612-4D53-8F46-9421CC88A693}" presName="space" presStyleCnt="0"/>
      <dgm:spPr/>
    </dgm:pt>
    <dgm:pt modelId="{9C1AD32F-D404-4CD3-9801-C912FCC2C70A}" type="pres">
      <dgm:prSet presAssocID="{51ADAF15-6A4F-4C99-9C66-38AA23C0FC35}" presName="compositeB" presStyleCnt="0"/>
      <dgm:spPr/>
    </dgm:pt>
    <dgm:pt modelId="{141C483E-5CC6-4EAB-9B71-139DDCDE82E9}" type="pres">
      <dgm:prSet presAssocID="{51ADAF15-6A4F-4C99-9C66-38AA23C0FC35}" presName="textB" presStyleLbl="revTx" presStyleIdx="1" presStyleCnt="6" custScaleX="77973">
        <dgm:presLayoutVars>
          <dgm:bulletEnabled val="1"/>
        </dgm:presLayoutVars>
      </dgm:prSet>
      <dgm:spPr/>
    </dgm:pt>
    <dgm:pt modelId="{FB10CDDD-0C50-4179-A91C-843673EC72A8}" type="pres">
      <dgm:prSet presAssocID="{51ADAF15-6A4F-4C99-9C66-38AA23C0FC35}" presName="circleB" presStyleLbl="node1" presStyleIdx="1" presStyleCnt="6"/>
      <dgm:spPr/>
    </dgm:pt>
    <dgm:pt modelId="{25FAD88B-4895-427A-A02D-F1A9D0504EB6}" type="pres">
      <dgm:prSet presAssocID="{51ADAF15-6A4F-4C99-9C66-38AA23C0FC35}" presName="spaceB" presStyleCnt="0"/>
      <dgm:spPr/>
    </dgm:pt>
    <dgm:pt modelId="{17066CB5-307B-4755-AEAA-B82289B097CD}" type="pres">
      <dgm:prSet presAssocID="{C5F6C1EB-5D39-482F-B21D-01F5B29D1052}" presName="space" presStyleCnt="0"/>
      <dgm:spPr/>
    </dgm:pt>
    <dgm:pt modelId="{C6E60EE7-F3AB-4618-A020-C303466201F0}" type="pres">
      <dgm:prSet presAssocID="{DA6A0AFB-2CE5-41F6-9956-B94D97417540}" presName="compositeA" presStyleCnt="0"/>
      <dgm:spPr/>
    </dgm:pt>
    <dgm:pt modelId="{5280DAF3-7E55-46BE-A7E4-692150278114}" type="pres">
      <dgm:prSet presAssocID="{DA6A0AFB-2CE5-41F6-9956-B94D97417540}" presName="textA" presStyleLbl="revTx" presStyleIdx="2" presStyleCnt="6">
        <dgm:presLayoutVars>
          <dgm:bulletEnabled val="1"/>
        </dgm:presLayoutVars>
      </dgm:prSet>
      <dgm:spPr/>
    </dgm:pt>
    <dgm:pt modelId="{7AB41F3B-7B30-4FD3-89E0-A672731BDEA6}" type="pres">
      <dgm:prSet presAssocID="{DA6A0AFB-2CE5-41F6-9956-B94D97417540}" presName="circleA" presStyleLbl="node1" presStyleIdx="2" presStyleCnt="6"/>
      <dgm:spPr/>
    </dgm:pt>
    <dgm:pt modelId="{BDE8FAB6-AB79-438E-AF65-388D592EA5F8}" type="pres">
      <dgm:prSet presAssocID="{DA6A0AFB-2CE5-41F6-9956-B94D97417540}" presName="spaceA" presStyleCnt="0"/>
      <dgm:spPr/>
    </dgm:pt>
    <dgm:pt modelId="{9C5B7D4C-5223-47D7-81CE-A4B7CADBDD46}" type="pres">
      <dgm:prSet presAssocID="{11BD7C60-173B-4A4B-93C0-A436DCC61A5C}" presName="space" presStyleCnt="0"/>
      <dgm:spPr/>
    </dgm:pt>
    <dgm:pt modelId="{98C3E6FC-DAB2-42F0-B977-C60FAB57E6F7}" type="pres">
      <dgm:prSet presAssocID="{1F89F71A-F880-49E3-9E2E-C4B50C61895C}" presName="compositeB" presStyleCnt="0"/>
      <dgm:spPr/>
    </dgm:pt>
    <dgm:pt modelId="{02BF9E89-0F8C-40F1-A1E7-C88CE73BD261}" type="pres">
      <dgm:prSet presAssocID="{1F89F71A-F880-49E3-9E2E-C4B50C61895C}" presName="textB" presStyleLbl="revTx" presStyleIdx="3" presStyleCnt="6">
        <dgm:presLayoutVars>
          <dgm:bulletEnabled val="1"/>
        </dgm:presLayoutVars>
      </dgm:prSet>
      <dgm:spPr/>
    </dgm:pt>
    <dgm:pt modelId="{2D579355-4817-4437-B48C-DC16BE24DFAA}" type="pres">
      <dgm:prSet presAssocID="{1F89F71A-F880-49E3-9E2E-C4B50C61895C}" presName="circleB" presStyleLbl="node1" presStyleIdx="3" presStyleCnt="6"/>
      <dgm:spPr/>
    </dgm:pt>
    <dgm:pt modelId="{4BFBF04B-4025-4AB9-A6E0-A370AC7751AA}" type="pres">
      <dgm:prSet presAssocID="{1F89F71A-F880-49E3-9E2E-C4B50C61895C}" presName="spaceB" presStyleCnt="0"/>
      <dgm:spPr/>
    </dgm:pt>
    <dgm:pt modelId="{6505434A-91E7-4342-88DB-C58718DBFE72}" type="pres">
      <dgm:prSet presAssocID="{976E6E13-8507-4B45-BC13-2158FF89D59B}" presName="space" presStyleCnt="0"/>
      <dgm:spPr/>
    </dgm:pt>
    <dgm:pt modelId="{5146221D-D260-493C-9BEA-DA97AB0998B7}" type="pres">
      <dgm:prSet presAssocID="{B305BA58-094D-4BC8-83A3-BCC5FC8ECD5E}" presName="compositeA" presStyleCnt="0"/>
      <dgm:spPr/>
    </dgm:pt>
    <dgm:pt modelId="{D436ED44-A1F2-4354-A174-F1D81DF6DECB}" type="pres">
      <dgm:prSet presAssocID="{B305BA58-094D-4BC8-83A3-BCC5FC8ECD5E}" presName="textA" presStyleLbl="revTx" presStyleIdx="4" presStyleCnt="6">
        <dgm:presLayoutVars>
          <dgm:bulletEnabled val="1"/>
        </dgm:presLayoutVars>
      </dgm:prSet>
      <dgm:spPr/>
    </dgm:pt>
    <dgm:pt modelId="{42FCA281-6A6D-4D66-9C50-C5B2EEECFBF6}" type="pres">
      <dgm:prSet presAssocID="{B305BA58-094D-4BC8-83A3-BCC5FC8ECD5E}" presName="circleA" presStyleLbl="node1" presStyleIdx="4" presStyleCnt="6"/>
      <dgm:spPr/>
    </dgm:pt>
    <dgm:pt modelId="{CAA67316-DAD9-48EC-9471-D12CB628AC07}" type="pres">
      <dgm:prSet presAssocID="{B305BA58-094D-4BC8-83A3-BCC5FC8ECD5E}" presName="spaceA" presStyleCnt="0"/>
      <dgm:spPr/>
    </dgm:pt>
    <dgm:pt modelId="{C5FC5C37-B488-46BE-8681-40EE4A8ECEE0}" type="pres">
      <dgm:prSet presAssocID="{D6AB694B-4EC0-4CCC-B77D-F7B2D491AD6A}" presName="space" presStyleCnt="0"/>
      <dgm:spPr/>
    </dgm:pt>
    <dgm:pt modelId="{C04BFBE9-204A-4D97-9532-01F00E8ECE75}" type="pres">
      <dgm:prSet presAssocID="{D034F77A-D4A5-4EED-93EA-0BBB9455172D}" presName="compositeB" presStyleCnt="0"/>
      <dgm:spPr/>
    </dgm:pt>
    <dgm:pt modelId="{971BCF87-1C1C-48A0-AE53-A5D7BC433A9A}" type="pres">
      <dgm:prSet presAssocID="{D034F77A-D4A5-4EED-93EA-0BBB9455172D}" presName="textB" presStyleLbl="revTx" presStyleIdx="5" presStyleCnt="6">
        <dgm:presLayoutVars>
          <dgm:bulletEnabled val="1"/>
        </dgm:presLayoutVars>
      </dgm:prSet>
      <dgm:spPr/>
    </dgm:pt>
    <dgm:pt modelId="{844700AE-FDE8-433B-8633-678822041E78}" type="pres">
      <dgm:prSet presAssocID="{D034F77A-D4A5-4EED-93EA-0BBB9455172D}" presName="circleB" presStyleLbl="node1" presStyleIdx="5" presStyleCnt="6"/>
      <dgm:spPr/>
    </dgm:pt>
    <dgm:pt modelId="{3342BB80-86E7-4239-B1D5-F14E37211B3E}" type="pres">
      <dgm:prSet presAssocID="{D034F77A-D4A5-4EED-93EA-0BBB9455172D}" presName="spaceB" presStyleCnt="0"/>
      <dgm:spPr/>
    </dgm:pt>
  </dgm:ptLst>
  <dgm:cxnLst>
    <dgm:cxn modelId="{F8F79868-D7A9-4272-84BD-7FDDE2C8D9C4}" type="presOf" srcId="{14A27CC4-A004-4228-9DBE-79221034E5DB}" destId="{8B54AED9-BE63-4594-BE24-D94CEF9EA29E}" srcOrd="0" destOrd="0" presId="urn:microsoft.com/office/officeart/2005/8/layout/hProcess11"/>
    <dgm:cxn modelId="{0B907173-B5C2-41D1-A8EE-876D0D3C27CC}" srcId="{14A27CC4-A004-4228-9DBE-79221034E5DB}" destId="{B305BA58-094D-4BC8-83A3-BCC5FC8ECD5E}" srcOrd="4" destOrd="0" parTransId="{BAB2F6B4-7E82-4261-8F5D-844627C2C7AD}" sibTransId="{D6AB694B-4EC0-4CCC-B77D-F7B2D491AD6A}"/>
    <dgm:cxn modelId="{DE97AA83-6DB1-4A34-A10E-3A951BA12967}" type="presOf" srcId="{DA6A0AFB-2CE5-41F6-9956-B94D97417540}" destId="{5280DAF3-7E55-46BE-A7E4-692150278114}" srcOrd="0" destOrd="0" presId="urn:microsoft.com/office/officeart/2005/8/layout/hProcess11"/>
    <dgm:cxn modelId="{51C06C85-4F8B-4F31-976A-E7C71964BEC7}" srcId="{14A27CC4-A004-4228-9DBE-79221034E5DB}" destId="{1F89F71A-F880-49E3-9E2E-C4B50C61895C}" srcOrd="3" destOrd="0" parTransId="{8F2C47AD-AC14-4A9E-8821-59193525DFA9}" sibTransId="{976E6E13-8507-4B45-BC13-2158FF89D59B}"/>
    <dgm:cxn modelId="{8E4DB386-9788-4CC6-ADE0-FE8827576113}" type="presOf" srcId="{51ADAF15-6A4F-4C99-9C66-38AA23C0FC35}" destId="{141C483E-5CC6-4EAB-9B71-139DDCDE82E9}" srcOrd="0" destOrd="0" presId="urn:microsoft.com/office/officeart/2005/8/layout/hProcess11"/>
    <dgm:cxn modelId="{07E65C88-90B6-493A-955A-25678716F438}" type="presOf" srcId="{D034F77A-D4A5-4EED-93EA-0BBB9455172D}" destId="{971BCF87-1C1C-48A0-AE53-A5D7BC433A9A}" srcOrd="0" destOrd="0" presId="urn:microsoft.com/office/officeart/2005/8/layout/hProcess11"/>
    <dgm:cxn modelId="{55316AB9-FAC2-4AB0-B3E4-3B10E4263803}" srcId="{14A27CC4-A004-4228-9DBE-79221034E5DB}" destId="{5AA844C6-85FC-45E9-8828-C17437615DB8}" srcOrd="0" destOrd="0" parTransId="{C7DA2D18-B99E-49E6-8C6B-48D7B6F87F83}" sibTransId="{4C0AFE49-8612-4D53-8F46-9421CC88A693}"/>
    <dgm:cxn modelId="{DE9307D1-0374-48FA-B898-E01C285417F1}" type="presOf" srcId="{1F89F71A-F880-49E3-9E2E-C4B50C61895C}" destId="{02BF9E89-0F8C-40F1-A1E7-C88CE73BD261}" srcOrd="0" destOrd="0" presId="urn:microsoft.com/office/officeart/2005/8/layout/hProcess11"/>
    <dgm:cxn modelId="{045A19D8-D10E-4B4C-8058-8CAC77C067E4}" srcId="{14A27CC4-A004-4228-9DBE-79221034E5DB}" destId="{51ADAF15-6A4F-4C99-9C66-38AA23C0FC35}" srcOrd="1" destOrd="0" parTransId="{8E666E3B-184E-46A3-BCDE-1EE4BB987FAA}" sibTransId="{C5F6C1EB-5D39-482F-B21D-01F5B29D1052}"/>
    <dgm:cxn modelId="{942DDCD9-82D2-4988-BAAD-B5A5B19C47A9}" srcId="{14A27CC4-A004-4228-9DBE-79221034E5DB}" destId="{D034F77A-D4A5-4EED-93EA-0BBB9455172D}" srcOrd="5" destOrd="0" parTransId="{7CB11325-3982-4721-A306-7CEA4480935D}" sibTransId="{11C926C5-FC49-48FC-8ADF-05E31F4CA0DE}"/>
    <dgm:cxn modelId="{4F42F3E4-0D86-4676-BCC2-CC72AF15032D}" srcId="{14A27CC4-A004-4228-9DBE-79221034E5DB}" destId="{DA6A0AFB-2CE5-41F6-9956-B94D97417540}" srcOrd="2" destOrd="0" parTransId="{821D2D15-F285-4CEA-945C-D7DAFBC54F8A}" sibTransId="{11BD7C60-173B-4A4B-93C0-A436DCC61A5C}"/>
    <dgm:cxn modelId="{FD2463E8-F7CD-427E-B2D3-99D311C6A81C}" type="presOf" srcId="{B305BA58-094D-4BC8-83A3-BCC5FC8ECD5E}" destId="{D436ED44-A1F2-4354-A174-F1D81DF6DECB}" srcOrd="0" destOrd="0" presId="urn:microsoft.com/office/officeart/2005/8/layout/hProcess11"/>
    <dgm:cxn modelId="{DFA5EDF5-CFF8-4122-B9A1-9569AF088886}" type="presOf" srcId="{5AA844C6-85FC-45E9-8828-C17437615DB8}" destId="{C2A65974-5241-4C72-887A-DBF3441E407F}" srcOrd="0" destOrd="0" presId="urn:microsoft.com/office/officeart/2005/8/layout/hProcess11"/>
    <dgm:cxn modelId="{3CEACAA7-B91C-40C2-8E4F-8B1A01F43587}" type="presParOf" srcId="{8B54AED9-BE63-4594-BE24-D94CEF9EA29E}" destId="{1461782C-CF59-40A0-8B6A-BB37E4A9A8FF}" srcOrd="0" destOrd="0" presId="urn:microsoft.com/office/officeart/2005/8/layout/hProcess11"/>
    <dgm:cxn modelId="{A613A478-06C0-4E85-9A44-79EFFEA5E1EA}" type="presParOf" srcId="{8B54AED9-BE63-4594-BE24-D94CEF9EA29E}" destId="{DF2AB703-2E5C-4726-8F37-A87DA666DAC7}" srcOrd="1" destOrd="0" presId="urn:microsoft.com/office/officeart/2005/8/layout/hProcess11"/>
    <dgm:cxn modelId="{BECA8BAA-D7AF-43D9-85BE-0EC16D3FE9BD}" type="presParOf" srcId="{DF2AB703-2E5C-4726-8F37-A87DA666DAC7}" destId="{4D02B2D9-7555-4AF5-94AD-B4FD8D25048F}" srcOrd="0" destOrd="0" presId="urn:microsoft.com/office/officeart/2005/8/layout/hProcess11"/>
    <dgm:cxn modelId="{0DC9EBC6-167D-4456-8D1D-34BD25D9639A}" type="presParOf" srcId="{4D02B2D9-7555-4AF5-94AD-B4FD8D25048F}" destId="{C2A65974-5241-4C72-887A-DBF3441E407F}" srcOrd="0" destOrd="0" presId="urn:microsoft.com/office/officeart/2005/8/layout/hProcess11"/>
    <dgm:cxn modelId="{C6704390-1772-47C7-8406-8F90CAEB4EFE}" type="presParOf" srcId="{4D02B2D9-7555-4AF5-94AD-B4FD8D25048F}" destId="{015163CD-5FBE-4B5F-B95D-8C6762F0E275}" srcOrd="1" destOrd="0" presId="urn:microsoft.com/office/officeart/2005/8/layout/hProcess11"/>
    <dgm:cxn modelId="{9C388288-A597-47AF-BFDE-2751A37B2430}" type="presParOf" srcId="{4D02B2D9-7555-4AF5-94AD-B4FD8D25048F}" destId="{9FB2433D-EE44-4E8C-8C95-035F0375ADDD}" srcOrd="2" destOrd="0" presId="urn:microsoft.com/office/officeart/2005/8/layout/hProcess11"/>
    <dgm:cxn modelId="{66698562-848D-4C0E-A44A-822FC0E07AB1}" type="presParOf" srcId="{DF2AB703-2E5C-4726-8F37-A87DA666DAC7}" destId="{182F3F23-35B2-49D0-AB05-72B7DFF86D9C}" srcOrd="1" destOrd="0" presId="urn:microsoft.com/office/officeart/2005/8/layout/hProcess11"/>
    <dgm:cxn modelId="{919577A5-1F20-4764-8D67-6881DA5FB4C3}" type="presParOf" srcId="{DF2AB703-2E5C-4726-8F37-A87DA666DAC7}" destId="{9C1AD32F-D404-4CD3-9801-C912FCC2C70A}" srcOrd="2" destOrd="0" presId="urn:microsoft.com/office/officeart/2005/8/layout/hProcess11"/>
    <dgm:cxn modelId="{97DAFDC7-2F64-4C5B-B177-18D3B3E4F141}" type="presParOf" srcId="{9C1AD32F-D404-4CD3-9801-C912FCC2C70A}" destId="{141C483E-5CC6-4EAB-9B71-139DDCDE82E9}" srcOrd="0" destOrd="0" presId="urn:microsoft.com/office/officeart/2005/8/layout/hProcess11"/>
    <dgm:cxn modelId="{D53D8D31-5270-4D0D-85BC-376E58121266}" type="presParOf" srcId="{9C1AD32F-D404-4CD3-9801-C912FCC2C70A}" destId="{FB10CDDD-0C50-4179-A91C-843673EC72A8}" srcOrd="1" destOrd="0" presId="urn:microsoft.com/office/officeart/2005/8/layout/hProcess11"/>
    <dgm:cxn modelId="{4FDEF2D1-FF48-4D2B-BFFB-CC1F591FF34B}" type="presParOf" srcId="{9C1AD32F-D404-4CD3-9801-C912FCC2C70A}" destId="{25FAD88B-4895-427A-A02D-F1A9D0504EB6}" srcOrd="2" destOrd="0" presId="urn:microsoft.com/office/officeart/2005/8/layout/hProcess11"/>
    <dgm:cxn modelId="{CD894129-F466-483B-9E23-B75C2A26A653}" type="presParOf" srcId="{DF2AB703-2E5C-4726-8F37-A87DA666DAC7}" destId="{17066CB5-307B-4755-AEAA-B82289B097CD}" srcOrd="3" destOrd="0" presId="urn:microsoft.com/office/officeart/2005/8/layout/hProcess11"/>
    <dgm:cxn modelId="{A459D0DC-7586-42AC-B6CD-20679D335074}" type="presParOf" srcId="{DF2AB703-2E5C-4726-8F37-A87DA666DAC7}" destId="{C6E60EE7-F3AB-4618-A020-C303466201F0}" srcOrd="4" destOrd="0" presId="urn:microsoft.com/office/officeart/2005/8/layout/hProcess11"/>
    <dgm:cxn modelId="{F01D9D0C-B10B-4EEC-98BA-1C8C51B74983}" type="presParOf" srcId="{C6E60EE7-F3AB-4618-A020-C303466201F0}" destId="{5280DAF3-7E55-46BE-A7E4-692150278114}" srcOrd="0" destOrd="0" presId="urn:microsoft.com/office/officeart/2005/8/layout/hProcess11"/>
    <dgm:cxn modelId="{519AB373-2798-4A5D-ADE2-BB320E834566}" type="presParOf" srcId="{C6E60EE7-F3AB-4618-A020-C303466201F0}" destId="{7AB41F3B-7B30-4FD3-89E0-A672731BDEA6}" srcOrd="1" destOrd="0" presId="urn:microsoft.com/office/officeart/2005/8/layout/hProcess11"/>
    <dgm:cxn modelId="{C598B846-6D76-4648-B240-DD6E77B9055E}" type="presParOf" srcId="{C6E60EE7-F3AB-4618-A020-C303466201F0}" destId="{BDE8FAB6-AB79-438E-AF65-388D592EA5F8}" srcOrd="2" destOrd="0" presId="urn:microsoft.com/office/officeart/2005/8/layout/hProcess11"/>
    <dgm:cxn modelId="{03880EAF-135C-4600-BFA0-54A8C0D62FF5}" type="presParOf" srcId="{DF2AB703-2E5C-4726-8F37-A87DA666DAC7}" destId="{9C5B7D4C-5223-47D7-81CE-A4B7CADBDD46}" srcOrd="5" destOrd="0" presId="urn:microsoft.com/office/officeart/2005/8/layout/hProcess11"/>
    <dgm:cxn modelId="{CC313E2E-4C8F-48BF-BFBD-BC7EF5036DAF}" type="presParOf" srcId="{DF2AB703-2E5C-4726-8F37-A87DA666DAC7}" destId="{98C3E6FC-DAB2-42F0-B977-C60FAB57E6F7}" srcOrd="6" destOrd="0" presId="urn:microsoft.com/office/officeart/2005/8/layout/hProcess11"/>
    <dgm:cxn modelId="{78C5A479-B807-477E-B24F-524D2CF41831}" type="presParOf" srcId="{98C3E6FC-DAB2-42F0-B977-C60FAB57E6F7}" destId="{02BF9E89-0F8C-40F1-A1E7-C88CE73BD261}" srcOrd="0" destOrd="0" presId="urn:microsoft.com/office/officeart/2005/8/layout/hProcess11"/>
    <dgm:cxn modelId="{C9C66C44-29E8-484C-B601-1090659C5E0E}" type="presParOf" srcId="{98C3E6FC-DAB2-42F0-B977-C60FAB57E6F7}" destId="{2D579355-4817-4437-B48C-DC16BE24DFAA}" srcOrd="1" destOrd="0" presId="urn:microsoft.com/office/officeart/2005/8/layout/hProcess11"/>
    <dgm:cxn modelId="{98394E91-C8FA-4748-B1C3-D06975987DB4}" type="presParOf" srcId="{98C3E6FC-DAB2-42F0-B977-C60FAB57E6F7}" destId="{4BFBF04B-4025-4AB9-A6E0-A370AC7751AA}" srcOrd="2" destOrd="0" presId="urn:microsoft.com/office/officeart/2005/8/layout/hProcess11"/>
    <dgm:cxn modelId="{F9DF5E7E-4C34-4A37-A8D1-3FE9CE38F0DF}" type="presParOf" srcId="{DF2AB703-2E5C-4726-8F37-A87DA666DAC7}" destId="{6505434A-91E7-4342-88DB-C58718DBFE72}" srcOrd="7" destOrd="0" presId="urn:microsoft.com/office/officeart/2005/8/layout/hProcess11"/>
    <dgm:cxn modelId="{10CB8B78-7F3E-4861-8846-5BF164801F80}" type="presParOf" srcId="{DF2AB703-2E5C-4726-8F37-A87DA666DAC7}" destId="{5146221D-D260-493C-9BEA-DA97AB0998B7}" srcOrd="8" destOrd="0" presId="urn:microsoft.com/office/officeart/2005/8/layout/hProcess11"/>
    <dgm:cxn modelId="{BAE481CF-84A6-427E-89F9-8473223388C5}" type="presParOf" srcId="{5146221D-D260-493C-9BEA-DA97AB0998B7}" destId="{D436ED44-A1F2-4354-A174-F1D81DF6DECB}" srcOrd="0" destOrd="0" presId="urn:microsoft.com/office/officeart/2005/8/layout/hProcess11"/>
    <dgm:cxn modelId="{26ED0D68-1CEA-43BD-888E-A379E8DBC537}" type="presParOf" srcId="{5146221D-D260-493C-9BEA-DA97AB0998B7}" destId="{42FCA281-6A6D-4D66-9C50-C5B2EEECFBF6}" srcOrd="1" destOrd="0" presId="urn:microsoft.com/office/officeart/2005/8/layout/hProcess11"/>
    <dgm:cxn modelId="{16329E73-048F-4AAC-A260-132477CFAE6D}" type="presParOf" srcId="{5146221D-D260-493C-9BEA-DA97AB0998B7}" destId="{CAA67316-DAD9-48EC-9471-D12CB628AC07}" srcOrd="2" destOrd="0" presId="urn:microsoft.com/office/officeart/2005/8/layout/hProcess11"/>
    <dgm:cxn modelId="{E54DA0DC-2412-4752-8562-D43191BE3A89}" type="presParOf" srcId="{DF2AB703-2E5C-4726-8F37-A87DA666DAC7}" destId="{C5FC5C37-B488-46BE-8681-40EE4A8ECEE0}" srcOrd="9" destOrd="0" presId="urn:microsoft.com/office/officeart/2005/8/layout/hProcess11"/>
    <dgm:cxn modelId="{DBE78AFF-9139-4D65-A6BE-5E56F174066B}" type="presParOf" srcId="{DF2AB703-2E5C-4726-8F37-A87DA666DAC7}" destId="{C04BFBE9-204A-4D97-9532-01F00E8ECE75}" srcOrd="10" destOrd="0" presId="urn:microsoft.com/office/officeart/2005/8/layout/hProcess11"/>
    <dgm:cxn modelId="{0AB76AF6-90A1-426D-94DC-1CB8A1D6D544}" type="presParOf" srcId="{C04BFBE9-204A-4D97-9532-01F00E8ECE75}" destId="{971BCF87-1C1C-48A0-AE53-A5D7BC433A9A}" srcOrd="0" destOrd="0" presId="urn:microsoft.com/office/officeart/2005/8/layout/hProcess11"/>
    <dgm:cxn modelId="{09C43AFE-362C-4D03-B79B-D4D9DF474C2C}" type="presParOf" srcId="{C04BFBE9-204A-4D97-9532-01F00E8ECE75}" destId="{844700AE-FDE8-433B-8633-678822041E78}" srcOrd="1" destOrd="0" presId="urn:microsoft.com/office/officeart/2005/8/layout/hProcess11"/>
    <dgm:cxn modelId="{030EC1C3-46FE-4573-9617-AFDB4F4ECD0A}" type="presParOf" srcId="{C04BFBE9-204A-4D97-9532-01F00E8ECE75}" destId="{3342BB80-86E7-4239-B1D5-F14E37211B3E}" srcOrd="2" destOrd="0" presId="urn:microsoft.com/office/officeart/2005/8/layout/hProcess1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461782C-CF59-40A0-8B6A-BB37E4A9A8FF}">
      <dsp:nvSpPr>
        <dsp:cNvPr id="0" name=""/>
        <dsp:cNvSpPr/>
      </dsp:nvSpPr>
      <dsp:spPr>
        <a:xfrm>
          <a:off x="0" y="1205500"/>
          <a:ext cx="9338553" cy="1607333"/>
        </a:xfrm>
        <a:prstGeom prst="notchedRightArrow">
          <a:avLst/>
        </a:prstGeom>
        <a:solidFill>
          <a:schemeClr val="accent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A65974-5241-4C72-887A-DBF3441E407F}">
      <dsp:nvSpPr>
        <dsp:cNvPr id="0" name=""/>
        <dsp:cNvSpPr/>
      </dsp:nvSpPr>
      <dsp:spPr>
        <a:xfrm>
          <a:off x="190087" y="0"/>
          <a:ext cx="968455" cy="160733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MX" sz="900" kern="1200"/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MX" sz="900" kern="1200"/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MX" sz="900" kern="1200"/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MX" sz="900" kern="1200"/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MX" sz="900" kern="1200"/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MX" sz="900" kern="1200"/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desnuticion: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16.3% niños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obesidad: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5.6% niños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29.7% hombres adultos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27.3% mujeres adultas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MX" sz="900" kern="1200"/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400" kern="1200"/>
            <a:t>1995</a:t>
          </a:r>
        </a:p>
      </dsp:txBody>
      <dsp:txXfrm>
        <a:off x="190087" y="0"/>
        <a:ext cx="968455" cy="1607333"/>
      </dsp:txXfrm>
    </dsp:sp>
    <dsp:sp modelId="{015163CD-5FBE-4B5F-B95D-8C6762F0E275}">
      <dsp:nvSpPr>
        <dsp:cNvPr id="0" name=""/>
        <dsp:cNvSpPr/>
      </dsp:nvSpPr>
      <dsp:spPr>
        <a:xfrm>
          <a:off x="465594" y="1807639"/>
          <a:ext cx="417440" cy="403054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141C483E-5CC6-4EAB-9B71-139DDCDE82E9}">
      <dsp:nvSpPr>
        <dsp:cNvPr id="0" name=""/>
        <dsp:cNvSpPr/>
      </dsp:nvSpPr>
      <dsp:spPr>
        <a:xfrm>
          <a:off x="1561544" y="2411000"/>
          <a:ext cx="1047967" cy="160733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400" kern="1200"/>
            <a:t>2000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obesidad: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65% hombres 40 a 49 años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63% hombres 50 a 59 años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62% hombres 60 a 69 años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35% de los hombres 80 y mas 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diabetes: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3.6% hombres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13.7% mujeres </a:t>
          </a:r>
        </a:p>
      </dsp:txBody>
      <dsp:txXfrm>
        <a:off x="1561544" y="2411000"/>
        <a:ext cx="1047967" cy="1607333"/>
      </dsp:txXfrm>
    </dsp:sp>
    <dsp:sp modelId="{FB10CDDD-0C50-4179-A91C-843673EC72A8}">
      <dsp:nvSpPr>
        <dsp:cNvPr id="0" name=""/>
        <dsp:cNvSpPr/>
      </dsp:nvSpPr>
      <dsp:spPr>
        <a:xfrm>
          <a:off x="1884611" y="1808250"/>
          <a:ext cx="401833" cy="401833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5280DAF3-7E55-46BE-A7E4-692150278114}">
      <dsp:nvSpPr>
        <dsp:cNvPr id="0" name=""/>
        <dsp:cNvSpPr/>
      </dsp:nvSpPr>
      <dsp:spPr>
        <a:xfrm>
          <a:off x="2824735" y="0"/>
          <a:ext cx="1344012" cy="160733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desnuticion: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3.6% niños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obesidad: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15% niños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33.9% mujeres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22.2% hombres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diabetes: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35.1% lo presentan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400" kern="1200"/>
            <a:t>2002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MX" sz="500" kern="1200"/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MX" sz="500" kern="1200"/>
        </a:p>
      </dsp:txBody>
      <dsp:txXfrm>
        <a:off x="2824735" y="0"/>
        <a:ext cx="1344012" cy="1607333"/>
      </dsp:txXfrm>
    </dsp:sp>
    <dsp:sp modelId="{7AB41F3B-7B30-4FD3-89E0-A672731BDEA6}">
      <dsp:nvSpPr>
        <dsp:cNvPr id="0" name=""/>
        <dsp:cNvSpPr/>
      </dsp:nvSpPr>
      <dsp:spPr>
        <a:xfrm>
          <a:off x="3295825" y="1808250"/>
          <a:ext cx="401833" cy="401833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02BF9E89-0F8C-40F1-A1E7-C88CE73BD261}">
      <dsp:nvSpPr>
        <dsp:cNvPr id="0" name=""/>
        <dsp:cNvSpPr/>
      </dsp:nvSpPr>
      <dsp:spPr>
        <a:xfrm>
          <a:off x="4235949" y="2411000"/>
          <a:ext cx="1344012" cy="160733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400" kern="1200"/>
            <a:t>2006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desnutricion: 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15.4%niños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obesidad: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14.6% niños y niñas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24.2% hombres adultos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34.5% mujeres adultas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diabetes: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7.3 hombres y mujeres</a:t>
          </a:r>
        </a:p>
      </dsp:txBody>
      <dsp:txXfrm>
        <a:off x="4235949" y="2411000"/>
        <a:ext cx="1344012" cy="1607333"/>
      </dsp:txXfrm>
    </dsp:sp>
    <dsp:sp modelId="{2D579355-4817-4437-B48C-DC16BE24DFAA}">
      <dsp:nvSpPr>
        <dsp:cNvPr id="0" name=""/>
        <dsp:cNvSpPr/>
      </dsp:nvSpPr>
      <dsp:spPr>
        <a:xfrm>
          <a:off x="4707038" y="1808250"/>
          <a:ext cx="401833" cy="401833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D436ED44-A1F2-4354-A174-F1D81DF6DECB}">
      <dsp:nvSpPr>
        <dsp:cNvPr id="0" name=""/>
        <dsp:cNvSpPr/>
      </dsp:nvSpPr>
      <dsp:spPr>
        <a:xfrm>
          <a:off x="5647162" y="0"/>
          <a:ext cx="1344012" cy="160733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64008" bIns="64008" numCol="1" spcCol="1270" anchor="b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desnutricion: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13.6 niños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obesidad: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14.6% niños y niñas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26.6% hombres adultos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37.5% mujeres adultas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diabetes: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9.2% hombres y mujeres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400" kern="1200"/>
            <a:t>2012</a:t>
          </a:r>
        </a:p>
      </dsp:txBody>
      <dsp:txXfrm>
        <a:off x="5647162" y="0"/>
        <a:ext cx="1344012" cy="1607333"/>
      </dsp:txXfrm>
    </dsp:sp>
    <dsp:sp modelId="{42FCA281-6A6D-4D66-9C50-C5B2EEECFBF6}">
      <dsp:nvSpPr>
        <dsp:cNvPr id="0" name=""/>
        <dsp:cNvSpPr/>
      </dsp:nvSpPr>
      <dsp:spPr>
        <a:xfrm>
          <a:off x="6118252" y="1808250"/>
          <a:ext cx="401833" cy="401833"/>
        </a:xfrm>
        <a:prstGeom prst="ellipse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971BCF87-1C1C-48A0-AE53-A5D7BC433A9A}">
      <dsp:nvSpPr>
        <dsp:cNvPr id="0" name=""/>
        <dsp:cNvSpPr/>
      </dsp:nvSpPr>
      <dsp:spPr>
        <a:xfrm>
          <a:off x="7058376" y="2411000"/>
          <a:ext cx="1344012" cy="160733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99568" numCol="1" spcCol="1270" anchor="t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400" kern="1200"/>
            <a:t>2018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diabetes: adolecentes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0.8% mujeres 16 a 19 años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0.6% hombres 16 a 19 años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hipertencion: adolecentes 2.5% mujeres 16 a 19 años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1.2% hombres 16 a 19 años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diabetes: adultos 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19.4% mujeres 50 a 59 años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19.1% hombres 50 a 59 años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26.3% mujeres 60 a 69 años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24.1% hombres 60 a 69 años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27.45% mujeres 70 a 79 años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900" kern="1200"/>
            <a:t>21.5% hombres 70 a 79 años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500" kern="1200"/>
            <a:t> 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MX" sz="500" kern="1200"/>
        </a:p>
      </dsp:txBody>
      <dsp:txXfrm>
        <a:off x="7058376" y="2411000"/>
        <a:ext cx="1344012" cy="1607333"/>
      </dsp:txXfrm>
    </dsp:sp>
    <dsp:sp modelId="{844700AE-FDE8-433B-8633-678822041E78}">
      <dsp:nvSpPr>
        <dsp:cNvPr id="0" name=""/>
        <dsp:cNvSpPr/>
      </dsp:nvSpPr>
      <dsp:spPr>
        <a:xfrm>
          <a:off x="7529466" y="1808250"/>
          <a:ext cx="401833" cy="401833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11">
  <dgm:title val=""/>
  <dgm:desc val=""/>
  <dgm:catLst>
    <dgm:cat type="process" pri="8000"/>
    <dgm:cat type="convert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l" for="ch" forName="arrow"/>
          <dgm:constr type="w" for="ch" forName="points" refType="w" fact="0.9"/>
          <dgm:constr type="h" for="ch" forName="points" refType="h"/>
          <dgm:constr type="t" for="ch" forName="points"/>
          <dgm:constr type="l" for="ch" forName="points"/>
        </dgm:constrLst>
      </dgm:if>
      <dgm:else name="Name3">
        <dgm:constrLst>
          <dgm:constr type="w" for="ch" forName="arrow" refType="w"/>
          <dgm:constr type="h" for="ch" forName="arrow" refType="h" fact="0.4"/>
          <dgm:constr type="ctrY" for="ch" forName="arrow" refType="h" fact="0.5"/>
          <dgm:constr type="r" for="ch" forName="arrow" refType="w"/>
          <dgm:constr type="w" for="ch" forName="points" refType="w" fact="0.9"/>
          <dgm:constr type="h" for="ch" forName="points" refType="h"/>
          <dgm:constr type="t" for="ch" forName="points"/>
          <dgm:constr type="r" for="ch" forName="points" refType="w"/>
        </dgm:constrLst>
      </dgm:else>
    </dgm:choose>
    <dgm:ruleLst/>
    <dgm:layoutNode name="arrow" styleLbl="bgShp">
      <dgm:alg type="sp"/>
      <dgm:choose name="Name4">
        <dgm:if name="Name5" func="var" arg="dir" op="equ" val="norm">
          <dgm:shape xmlns:r="http://schemas.openxmlformats.org/officeDocument/2006/relationships" type="notchedRightArrow" r:blip="">
            <dgm:adjLst/>
          </dgm:shape>
        </dgm:if>
        <dgm:else name="Name6">
          <dgm:shape xmlns:r="http://schemas.openxmlformats.org/officeDocument/2006/relationships" rot="180" type="notchedRightArrow" r:blip="">
            <dgm:adjLst/>
          </dgm:shape>
        </dgm:else>
      </dgm:choose>
      <dgm:presOf/>
      <dgm:constrLst/>
      <dgm:ruleLst/>
    </dgm:layoutNode>
    <dgm:layoutNode name="points">
      <dgm:choose name="Name7">
        <dgm:if name="Name8" func="var" arg="dir" op="equ" val="norm">
          <dgm:alg type="lin">
            <dgm:param type="linDir" val="fromL"/>
          </dgm:alg>
        </dgm:if>
        <dgm:else name="Name9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A" refType="w"/>
        <dgm:constr type="h" for="ch" forName="compositeA" refType="h"/>
        <dgm:constr type="w" for="ch" forName="compositeB" refType="w" refFor="ch" refForName="compositeA" op="equ"/>
        <dgm:constr type="h" for="ch" forName="compositeB" refType="h" refFor="ch" refForName="compositeA" op="equ"/>
        <dgm:constr type="primFontSz" for="des" ptType="node" op="equ" val="65"/>
        <dgm:constr type="w" for="ch" forName="space" refType="w" refFor="ch" refForName="compositeA" op="equ" fact="0.05"/>
      </dgm:constrLst>
      <dgm:ruleLst/>
      <dgm:forEach name="Name10" axis="ch" ptType="node">
        <dgm:choose name="Name11">
          <dgm:if name="Name12" axis="self" ptType="node" func="posOdd" op="equ" val="1">
            <dgm:layoutNode name="compositeA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A" refType="w"/>
                <dgm:constr type="h" for="ch" forName="textA" refType="h" fact="0.4"/>
                <dgm:constr type="t" for="ch" forName="textA"/>
                <dgm:constr type="l" for="ch" forName="textA"/>
                <dgm:constr type="h" for="ch" forName="circleA" refType="h" fact="0.1"/>
                <dgm:constr type="h" for="ch" forName="circleA" refType="w" op="lte"/>
                <dgm:constr type="w" for="ch" forName="circleA" refType="h" refFor="ch" refForName="circleA" op="equ"/>
                <dgm:constr type="ctrY" for="ch" forName="circleA" refType="h" fact="0.5"/>
                <dgm:constr type="ctrX" for="ch" forName="circleA" refType="w" refFor="ch" refForName="textA" fact="0.5"/>
                <dgm:constr type="w" for="ch" forName="spaceA" refType="w"/>
                <dgm:constr type="h" for="ch" forName="spaceA" refType="h" fact="0.4"/>
                <dgm:constr type="b" for="ch" forName="spaceA" refType="h"/>
                <dgm:constr type="l" for="ch" forName="spaceA"/>
              </dgm:constrLst>
              <dgm:ruleLst/>
              <dgm:layoutNode name="textA" styleLbl="revTx">
                <dgm:varLst>
                  <dgm:bulletEnabled val="1"/>
                </dgm:varLst>
                <dgm:alg type="tx">
                  <dgm:param type="txAnchorVert" val="b"/>
                  <dgm:param type="txAnchorVertCh" val="b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A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A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13">
            <dgm:layoutNode name="compositeB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extB" refType="w"/>
                <dgm:constr type="h" for="ch" forName="textB" refType="h" fact="0.4"/>
                <dgm:constr type="b" for="ch" forName="textB" refType="h"/>
                <dgm:constr type="l" for="ch" forName="textB"/>
                <dgm:constr type="h" for="ch" forName="circleB" refType="h" fact="0.1"/>
                <dgm:constr type="w" for="ch" forName="circleB" refType="h" refFor="ch" refForName="circleB" op="equ"/>
                <dgm:constr type="h" for="ch" forName="circleB" refType="w" op="lte"/>
                <dgm:constr type="ctrY" for="ch" forName="circleB" refType="h" fact="0.5"/>
                <dgm:constr type="ctrX" for="ch" forName="circleB" refType="w" refFor="ch" refForName="textB" fact="0.5"/>
                <dgm:constr type="w" for="ch" forName="spaceB" refType="w"/>
                <dgm:constr type="h" for="ch" forName="spaceB" refType="h" fact="0.4"/>
                <dgm:constr type="t" for="ch" forName="spaceB"/>
                <dgm:constr type="l" for="ch" forName="spaceB"/>
              </dgm:constrLst>
              <dgm:ruleLst/>
              <dgm:layoutNode name="textB" styleLbl="revTx">
                <dgm:varLst>
                  <dgm:bulletEnabled val="1"/>
                </dgm:varLst>
                <dgm:alg type="tx">
                  <dgm:param type="txAnchorVert" val="t"/>
                  <dgm:param type="txAnchorVertCh" val="t"/>
                  <dgm:param type="txAnchorHorzCh" val="ctr"/>
                </dgm:alg>
                <dgm:shape xmlns:r="http://schemas.openxmlformats.org/officeDocument/2006/relationships" type="rect" r:blip="">
                  <dgm:adjLst/>
                </dgm:shape>
                <dgm:presOf axis="desOrSelf" ptType="node"/>
                <dgm:constrLst/>
                <dgm:ruleLst>
                  <dgm:rule type="primFontSz" val="5" fact="NaN" max="NaN"/>
                </dgm:ruleLst>
              </dgm:layoutNode>
              <dgm:layoutNode name="circleB">
                <dgm:alg type="sp"/>
                <dgm:shape xmlns:r="http://schemas.openxmlformats.org/officeDocument/2006/relationships" type="ellipse" r:blip="">
                  <dgm:adjLst/>
                </dgm:shape>
                <dgm:presOf/>
                <dgm:constrLst/>
                <dgm:ruleLst/>
              </dgm:layoutNode>
              <dgm:layoutNode name="spaceB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else>
        </dgm:choos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DB1A-5A03-4EEB-B779-C15E90CF3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greysi yoselin castro martinez</dc:creator>
  <cp:keywords/>
  <dc:description/>
  <cp:lastModifiedBy>greysi yoselin castro martinez</cp:lastModifiedBy>
  <cp:revision>1</cp:revision>
  <dcterms:created xsi:type="dcterms:W3CDTF">2020-02-28T05:11:00Z</dcterms:created>
  <dcterms:modified xsi:type="dcterms:W3CDTF">2020-02-28T05:52:00Z</dcterms:modified>
</cp:coreProperties>
</file>